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Seznam učebnic – matematika     2020/2021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Prima </w:t>
        <w:tab/>
        <w:tab/>
        <w:t xml:space="preserve">–          Úvodní opakování </w:t>
      </w:r>
    </w:p>
    <w:p>
      <w:pPr>
        <w:pStyle w:val="Normal"/>
        <w:numPr>
          <w:ilvl w:val="0"/>
          <w:numId w:val="1"/>
        </w:numPr>
        <w:pBdr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Kladná a záporná čísla</w:t>
      </w:r>
    </w:p>
    <w:p>
      <w:pPr>
        <w:pStyle w:val="Normal"/>
        <w:numPr>
          <w:ilvl w:val="0"/>
          <w:numId w:val="1"/>
        </w:numPr>
        <w:pBdr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Dělitelnost</w:t>
      </w:r>
    </w:p>
    <w:p>
      <w:pPr>
        <w:pStyle w:val="Normal"/>
        <w:numPr>
          <w:ilvl w:val="0"/>
          <w:numId w:val="1"/>
        </w:numPr>
        <w:pBdr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Osová a středová souměrnost</w:t>
      </w:r>
    </w:p>
    <w:p>
      <w:pPr>
        <w:pStyle w:val="Normal"/>
        <w:numPr>
          <w:ilvl w:val="0"/>
          <w:numId w:val="1"/>
        </w:numPr>
        <w:pBdr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Racionální čísla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Sekunda </w:t>
        <w:tab/>
        <w:t>–          Racionální čísla. Procenta</w:t>
      </w:r>
    </w:p>
    <w:p>
      <w:pPr>
        <w:pStyle w:val="Normal"/>
        <w:numPr>
          <w:ilvl w:val="0"/>
          <w:numId w:val="1"/>
        </w:numPr>
        <w:pBdr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Trojúhelníky a čtyřúhelníky</w:t>
        <w:tab/>
      </w:r>
    </w:p>
    <w:p>
      <w:pPr>
        <w:pStyle w:val="Normal"/>
        <w:numPr>
          <w:ilvl w:val="0"/>
          <w:numId w:val="1"/>
        </w:numPr>
        <w:pBdr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Hranoly</w:t>
      </w:r>
    </w:p>
    <w:p>
      <w:pPr>
        <w:pStyle w:val="Normal"/>
        <w:numPr>
          <w:ilvl w:val="0"/>
          <w:numId w:val="1"/>
        </w:numPr>
        <w:pBdr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Výrazy 1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Tercie </w:t>
        <w:tab/>
        <w:tab/>
        <w:t xml:space="preserve">– </w:t>
        <w:tab/>
        <w:t>Rovnice a nerovnice</w:t>
      </w:r>
    </w:p>
    <w:p>
      <w:pPr>
        <w:pStyle w:val="Normal"/>
        <w:numPr>
          <w:ilvl w:val="0"/>
          <w:numId w:val="1"/>
        </w:numPr>
        <w:pBdr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Kruhy a válce</w:t>
      </w:r>
    </w:p>
    <w:p>
      <w:pPr>
        <w:pStyle w:val="Normal"/>
        <w:numPr>
          <w:ilvl w:val="0"/>
          <w:numId w:val="1"/>
        </w:numPr>
        <w:pBdr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Úměrnosti</w:t>
      </w:r>
    </w:p>
    <w:p>
      <w:pPr>
        <w:pStyle w:val="Normal"/>
        <w:numPr>
          <w:ilvl w:val="0"/>
          <w:numId w:val="1"/>
        </w:numPr>
        <w:pBdr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Geometrické konstrukce</w:t>
      </w:r>
    </w:p>
    <w:p>
      <w:pPr>
        <w:pStyle w:val="Normal"/>
        <w:numPr>
          <w:ilvl w:val="0"/>
          <w:numId w:val="1"/>
        </w:numPr>
        <w:pBdr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Výrazy 2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Kvarta </w:t>
        <w:tab/>
        <w:tab/>
        <w:t xml:space="preserve">– </w:t>
        <w:tab/>
        <w:t>Rovnice a jejich soustavy</w:t>
      </w:r>
    </w:p>
    <w:p>
      <w:pPr>
        <w:pStyle w:val="Normal"/>
        <w:numPr>
          <w:ilvl w:val="0"/>
          <w:numId w:val="1"/>
        </w:numPr>
        <w:pBdr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Funkce</w:t>
      </w:r>
    </w:p>
    <w:p>
      <w:pPr>
        <w:pStyle w:val="Normal"/>
        <w:numPr>
          <w:ilvl w:val="0"/>
          <w:numId w:val="1"/>
        </w:numPr>
        <w:pBdr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Podobnost a funkce úhlu</w:t>
      </w:r>
    </w:p>
    <w:p>
      <w:pPr>
        <w:pStyle w:val="Normal"/>
        <w:numPr>
          <w:ilvl w:val="0"/>
          <w:numId w:val="1"/>
        </w:numPr>
        <w:pBdr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Jehlany a kužely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Všechny učebnice vydalo nakladatelství Prometheus jako Matematiku pro nižší ročníky víceletých gymnázií.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Kvinta</w:t>
        <w:tab/>
        <w:t xml:space="preserve"> </w:t>
        <w:tab/>
        <w:t xml:space="preserve">– </w:t>
        <w:tab/>
        <w:t xml:space="preserve">Základní poznatky z matematiky </w:t>
      </w:r>
    </w:p>
    <w:p>
      <w:pPr>
        <w:pStyle w:val="Normal"/>
        <w:numPr>
          <w:ilvl w:val="0"/>
          <w:numId w:val="1"/>
        </w:numPr>
        <w:pBdr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Rovnice nerovnice a jejich soustavy</w:t>
      </w:r>
    </w:p>
    <w:p>
      <w:pPr>
        <w:pStyle w:val="Normal"/>
        <w:numPr>
          <w:ilvl w:val="0"/>
          <w:numId w:val="1"/>
        </w:numPr>
        <w:pBdr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Planimetrie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Sexta </w:t>
        <w:tab/>
        <w:tab/>
        <w:t xml:space="preserve">– </w:t>
        <w:tab/>
        <w:t>Funkce + Sbírka úloh</w:t>
      </w:r>
    </w:p>
    <w:p>
      <w:pPr>
        <w:pStyle w:val="Normal"/>
        <w:numPr>
          <w:ilvl w:val="0"/>
          <w:numId w:val="1"/>
        </w:numPr>
        <w:pBdr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Goniometrie + Sbírka úloh</w:t>
      </w:r>
    </w:p>
    <w:p>
      <w:pPr>
        <w:pStyle w:val="Normal"/>
        <w:numPr>
          <w:ilvl w:val="0"/>
          <w:numId w:val="1"/>
        </w:numPr>
        <w:pBdr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Stereometrie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Septima </w:t>
        <w:tab/>
        <w:t>-          Analytická geometrie + Sbírka úloh</w:t>
      </w:r>
    </w:p>
    <w:p>
      <w:pPr>
        <w:pStyle w:val="Normal"/>
        <w:numPr>
          <w:ilvl w:val="0"/>
          <w:numId w:val="1"/>
        </w:numPr>
        <w:pBdr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Posloupnosti + Sbírka úloh</w:t>
      </w:r>
    </w:p>
    <w:p>
      <w:pPr>
        <w:pStyle w:val="Normal"/>
        <w:numPr>
          <w:ilvl w:val="0"/>
          <w:numId w:val="1"/>
        </w:numPr>
        <w:pBdr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Kombinatorika, pravděpodobnost a statistika</w:t>
      </w:r>
    </w:p>
    <w:p>
      <w:pPr>
        <w:pStyle w:val="Normal"/>
        <w:pBdr/>
        <w:ind w:left="14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Oktáva </w:t>
        <w:tab/>
        <w:t>-       Komplexní čísla</w:t>
      </w:r>
    </w:p>
    <w:p>
      <w:pPr>
        <w:pStyle w:val="Normal"/>
        <w:pBdr/>
        <w:ind w:left="14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   Petáková: Příprava k maturitě a k přijímacím zkouškám na VŠ</w:t>
      </w:r>
    </w:p>
    <w:p>
      <w:pPr>
        <w:pStyle w:val="Normal"/>
        <w:pBdr/>
        <w:ind w:left="14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Septima seminář  </w:t>
        <w:tab/>
        <w:t>-    Diferenciální a integrální počet</w:t>
      </w:r>
    </w:p>
    <w:p>
      <w:pPr>
        <w:pStyle w:val="Normal"/>
        <w:pBdr/>
        <w:ind w:left="1740"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Analytická geometrie + Sbírka úloh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</w:t>
      </w:r>
      <w:r>
        <w:rPr>
          <w:color w:val="000000"/>
          <w:sz w:val="24"/>
          <w:szCs w:val="24"/>
        </w:rPr>
        <w:t>-    Petáková: Matematika – příprava k maturitě a př. zk. na VŠ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Oktáva seminář </w:t>
        <w:tab/>
        <w:t>-    Petáková: Příprava k maturitě a k přijímacím zkouškám na VŠ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/>
      </w:pPr>
      <w:r>
        <w:rPr>
          <w:color w:val="000000"/>
          <w:sz w:val="24"/>
          <w:szCs w:val="24"/>
        </w:rPr>
        <w:t>Všechny učebnice vydalo nakladatelství Prometheus jako Matematiku pro gymnázia</w:t>
        <w:tab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  <w:vertAlign w:val="baseline"/>
        <w:position w:val="0"/>
        <w:sz w:val="24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eastAsia="Courier New" w:cs="Courier New"/>
      <w:position w:val="0"/>
      <w:sz w:val="20"/>
      <w:vertAlign w:val="baseline"/>
    </w:rPr>
  </w:style>
  <w:style w:type="character" w:styleId="ListLabel3">
    <w:name w:val="ListLabel 3"/>
    <w:qFormat/>
    <w:rPr>
      <w:rFonts w:eastAsia="Noto Sans Symbols" w:cs="Noto Sans Symbols"/>
      <w:position w:val="0"/>
      <w:sz w:val="20"/>
      <w:vertAlign w:val="baseline"/>
    </w:rPr>
  </w:style>
  <w:style w:type="character" w:styleId="ListLabel4">
    <w:name w:val="ListLabel 4"/>
    <w:qFormat/>
    <w:rPr>
      <w:rFonts w:eastAsia="Noto Sans Symbols" w:cs="Noto Sans Symbols"/>
      <w:position w:val="0"/>
      <w:sz w:val="20"/>
      <w:vertAlign w:val="baseline"/>
    </w:rPr>
  </w:style>
  <w:style w:type="character" w:styleId="ListLabel5">
    <w:name w:val="ListLabel 5"/>
    <w:qFormat/>
    <w:rPr>
      <w:rFonts w:eastAsia="Courier New" w:cs="Courier New"/>
      <w:position w:val="0"/>
      <w:sz w:val="20"/>
      <w:vertAlign w:val="baseline"/>
    </w:rPr>
  </w:style>
  <w:style w:type="character" w:styleId="ListLabel6">
    <w:name w:val="ListLabel 6"/>
    <w:qFormat/>
    <w:rPr>
      <w:rFonts w:eastAsia="Noto Sans Symbols" w:cs="Noto Sans Symbols"/>
      <w:position w:val="0"/>
      <w:sz w:val="20"/>
      <w:vertAlign w:val="baseline"/>
    </w:rPr>
  </w:style>
  <w:style w:type="character" w:styleId="ListLabel7">
    <w:name w:val="ListLabel 7"/>
    <w:qFormat/>
    <w:rPr>
      <w:rFonts w:eastAsia="Noto Sans Symbols" w:cs="Noto Sans Symbols"/>
      <w:position w:val="0"/>
      <w:sz w:val="20"/>
      <w:vertAlign w:val="baseline"/>
    </w:rPr>
  </w:style>
  <w:style w:type="character" w:styleId="ListLabel8">
    <w:name w:val="ListLabel 8"/>
    <w:qFormat/>
    <w:rPr>
      <w:rFonts w:eastAsia="Courier New" w:cs="Courier New"/>
      <w:position w:val="0"/>
      <w:sz w:val="20"/>
      <w:vertAlign w:val="baseline"/>
    </w:rPr>
  </w:style>
  <w:style w:type="character" w:styleId="ListLabel9">
    <w:name w:val="ListLabel 9"/>
    <w:qFormat/>
    <w:rPr>
      <w:rFonts w:eastAsia="Noto Sans Symbols" w:cs="Noto Sans Symbols"/>
      <w:position w:val="0"/>
      <w:sz w:val="20"/>
      <w:vertAlign w:val="baseli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LibreOffice/6.2.1.2$Windows_X86_64 LibreOffice_project/7bcb35dc3024a62dea0caee87020152d1ee96e71</Application>
  <Pages>1</Pages>
  <Words>182</Words>
  <Characters>1012</Characters>
  <CharactersWithSpaces>1261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2020-06-11T14:45:00Z</dcterms:created>
  <dc:creator/>
  <dc:description/>
  <dc:language>cs-CZ</dc:language>
  <cp:lastModifiedBy>Jakub Beneš</cp:lastModifiedBy>
  <dcterms:modified xsi:type="dcterms:W3CDTF">2020-06-11T14:45:00Z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